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BE" w:rsidRPr="00A9509E" w:rsidRDefault="00C203BE" w:rsidP="00C203BE">
      <w:pPr>
        <w:jc w:val="center"/>
        <w:rPr>
          <w:rFonts w:ascii="Century Gothic" w:hAnsi="Century Gothic"/>
          <w:b/>
          <w:color w:val="008C84"/>
          <w:sz w:val="32"/>
          <w:szCs w:val="32"/>
        </w:rPr>
      </w:pPr>
      <w:r w:rsidRPr="00A9509E">
        <w:rPr>
          <w:rFonts w:ascii="Century Gothic" w:hAnsi="Century Gothic"/>
          <w:b/>
          <w:color w:val="008C84"/>
          <w:sz w:val="32"/>
          <w:szCs w:val="32"/>
        </w:rPr>
        <w:t>Priorities for Local AIDS Control Efforts (PLACE)</w:t>
      </w:r>
    </w:p>
    <w:p w:rsidR="00C203BE" w:rsidRPr="00C203BE" w:rsidRDefault="00C203BE" w:rsidP="00C203BE">
      <w:pPr>
        <w:ind w:left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      </w:t>
      </w:r>
      <w:bookmarkStart w:id="0" w:name="_GoBack"/>
      <w:bookmarkEnd w:id="0"/>
      <w:r w:rsidRPr="00C203BE">
        <w:rPr>
          <w:rFonts w:ascii="Century Gothic" w:hAnsi="Century Gothic"/>
          <w:b/>
          <w:bCs/>
          <w:sz w:val="24"/>
          <w:szCs w:val="24"/>
        </w:rPr>
        <w:t>Agenda: Training for Patron and Worker Interviews (Level 3)</w:t>
      </w:r>
    </w:p>
    <w:p w:rsidR="00C203BE" w:rsidRPr="008C7B79" w:rsidRDefault="00C203BE" w:rsidP="00C203BE">
      <w:pPr>
        <w:ind w:left="0"/>
        <w:jc w:val="center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ListTable3-Accent11"/>
        <w:tblW w:w="973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714"/>
        <w:gridCol w:w="3780"/>
        <w:gridCol w:w="4230"/>
      </w:tblGrid>
      <w:tr w:rsidR="00C203BE" w:rsidRPr="00BC2789" w:rsidTr="004F064F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6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4" w:type="dxa"/>
            <w:tcBorders>
              <w:right w:val="single" w:sz="4" w:space="0" w:color="FFFFFF" w:themeColor="background1"/>
            </w:tcBorders>
            <w:shd w:val="clear" w:color="auto" w:fill="005268"/>
            <w:vAlign w:val="center"/>
          </w:tcPr>
          <w:p w:rsidR="00C203BE" w:rsidRPr="008C7B79" w:rsidRDefault="00C203BE" w:rsidP="004F064F">
            <w:pPr>
              <w:spacing w:line="220" w:lineRule="exact"/>
              <w:ind w:left="0"/>
              <w:jc w:val="center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8C7B7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Time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268"/>
            <w:vAlign w:val="center"/>
          </w:tcPr>
          <w:p w:rsidR="00C203BE" w:rsidRPr="008C7B79" w:rsidRDefault="00C203BE" w:rsidP="004F064F">
            <w:pPr>
              <w:spacing w:line="22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8C7B7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Interviewer Training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 w:rsidRPr="008C7B7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Patron and Worker Interviews</w:t>
            </w:r>
          </w:p>
        </w:tc>
        <w:tc>
          <w:tcPr>
            <w:tcW w:w="4230" w:type="dxa"/>
            <w:tcBorders>
              <w:left w:val="single" w:sz="4" w:space="0" w:color="FFFFFF" w:themeColor="background1"/>
            </w:tcBorders>
            <w:shd w:val="clear" w:color="auto" w:fill="005268"/>
            <w:vAlign w:val="center"/>
          </w:tcPr>
          <w:p w:rsidR="00C203BE" w:rsidRPr="008C7B79" w:rsidRDefault="00C203BE" w:rsidP="004F064F">
            <w:pPr>
              <w:spacing w:line="2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8C7B7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Materials Needed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Day 1 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9:00 – 9:20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Welcome 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 xml:space="preserve">Agenda: Training for Level 3 Patron and Worker Interviews (1 per participant) 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9:20 – 10:30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Overview of Patron and Worker Interviews 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Patron and Worker Training (PowerPoint)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10:30 – 10:45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10:45 – 11:30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Recruitment, HIV Testing, Fact Sheets and Informed Consent </w:t>
            </w:r>
          </w:p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 xml:space="preserve">Patron and Worker Training (PowerPoint) </w:t>
            </w:r>
          </w:p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Form C Fact Sheet and Informed Consent for Patron and Worker Interviews (Step 4.8 and in the PLACE Tool Kit online)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11:30 – 12:30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Sequencing of Informed Consent, Interviewing and Testing 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Step-by-Step Form C Instructions (Step 4.8)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12:30 – 1:45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>Lunch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1:45 – 2:15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Overview of Form C 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Patrons and Worker Training (PowerPoint)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2:15 – 3:30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C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: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Question by question read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-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though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i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3:00 – 3:15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Break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Coffee and snacks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3:15 – 3:30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Read-through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,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continued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pStyle w:val="ListParagraph"/>
              <w:widowControl w:val="0"/>
              <w:spacing w:line="220" w:lineRule="exac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3:30 – 4:30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Practice in pairs</w:t>
            </w:r>
          </w:p>
        </w:tc>
        <w:tc>
          <w:tcPr>
            <w:tcW w:w="4230" w:type="dxa"/>
          </w:tcPr>
          <w:p w:rsidR="00C203BE" w:rsidRPr="008C7B7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8C7B79">
              <w:rPr>
                <w:rFonts w:ascii="Century Gothic" w:hAnsi="Century Gothic"/>
                <w:sz w:val="18"/>
                <w:szCs w:val="18"/>
              </w:rPr>
              <w:t>Blank copies of Form C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b w:val="0"/>
                <w:bCs w:val="0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4:30 – 5:00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Review and questions: include discussion around ethical/confidentiality issues specific to Form C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Day 2 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9:00 – 10:00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Role play: observe complete process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10:00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10:30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Discuss issues that arose during role play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10:30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10:45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Snack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Coffee and snacks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bookmarkStart w:id="1" w:name="_Hlk16754965"/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10:45 – 11:15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3-1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 w:rsidRPr="00105936">
              <w:rPr>
                <w:rFonts w:ascii="Century Gothic" w:eastAsia="MS Mincho" w:hAnsi="Century Gothic" w:cs="Calibri"/>
                <w:sz w:val="18"/>
                <w:szCs w:val="18"/>
              </w:rPr>
              <w:t xml:space="preserve"> Supervisor </w:t>
            </w:r>
            <w:r>
              <w:rPr>
                <w:rFonts w:ascii="Century Gothic" w:eastAsia="MS Mincho" w:hAnsi="Century Gothic" w:cs="Calibri"/>
                <w:sz w:val="18"/>
                <w:szCs w:val="18"/>
              </w:rPr>
              <w:t xml:space="preserve">District </w:t>
            </w:r>
            <w:r w:rsidRPr="00105936">
              <w:rPr>
                <w:rFonts w:ascii="Century Gothic" w:eastAsia="MS Mincho" w:hAnsi="Century Gothic" w:cs="Calibri"/>
                <w:sz w:val="18"/>
                <w:szCs w:val="18"/>
              </w:rPr>
              <w:t xml:space="preserve">Summary Form for </w:t>
            </w:r>
            <w:r>
              <w:rPr>
                <w:rFonts w:ascii="Century Gothic" w:eastAsia="MS Mincho" w:hAnsi="Century Gothic" w:cs="Calibri"/>
                <w:sz w:val="18"/>
                <w:szCs w:val="18"/>
              </w:rPr>
              <w:t>Form C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Form 3.1 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11:15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11:45 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3-2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 w:rsidRPr="00105936">
              <w:rPr>
                <w:rFonts w:ascii="Century Gothic" w:eastAsia="MS Mincho" w:hAnsi="Century Gothic" w:cs="Calibri"/>
                <w:sz w:val="18"/>
                <w:szCs w:val="18"/>
              </w:rPr>
              <w:t xml:space="preserve">Supervisor </w:t>
            </w:r>
            <w:r>
              <w:rPr>
                <w:rFonts w:ascii="Century Gothic" w:eastAsia="MS Mincho" w:hAnsi="Century Gothic" w:cs="Calibri"/>
                <w:sz w:val="18"/>
                <w:szCs w:val="18"/>
              </w:rPr>
              <w:t xml:space="preserve">Form C </w:t>
            </w:r>
            <w:r w:rsidRPr="00105936">
              <w:rPr>
                <w:rFonts w:ascii="Century Gothic" w:eastAsia="MS Mincho" w:hAnsi="Century Gothic" w:cs="Calibri"/>
                <w:sz w:val="18"/>
                <w:szCs w:val="18"/>
              </w:rPr>
              <w:t>Summary Form</w:t>
            </w:r>
            <w:r>
              <w:rPr>
                <w:rFonts w:ascii="Century Gothic" w:eastAsia="MS Mincho" w:hAnsi="Century Gothic" w:cs="Calibri"/>
                <w:sz w:val="18"/>
                <w:szCs w:val="18"/>
              </w:rPr>
              <w:t xml:space="preserve"> for a Specific Venue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Form 3.2 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11:45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12:15 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3-3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Interviewer Outcome Log for Form C Interviews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Form 3.3 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12:15 – 1:15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</w:rPr>
              <w:t>Lunch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Lunch 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1:15 – 1:45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Form 3-4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: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Tester Venue Summary Form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Form 3.4 </w:t>
            </w: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1:45 – 2:00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Form 3-5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: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Dried Blood Spot Tracking Form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BC2789">
              <w:rPr>
                <w:rFonts w:ascii="Century Gothic" w:hAnsi="Century Gothic"/>
                <w:sz w:val="18"/>
                <w:szCs w:val="18"/>
              </w:rPr>
              <w:t xml:space="preserve">Form 3.5 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lastRenderedPageBreak/>
              <w:t>2:00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3:00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Safety issues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1"/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3:00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 xml:space="preserve">4:00 </w:t>
            </w:r>
          </w:p>
        </w:tc>
        <w:tc>
          <w:tcPr>
            <w:tcW w:w="3780" w:type="dxa"/>
            <w:vAlign w:val="center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i/>
                <w:sz w:val="18"/>
                <w:szCs w:val="18"/>
                <w:bdr w:val="none" w:sz="0" w:space="0" w:color="auto"/>
                <w:lang w:val="pt-PT"/>
              </w:rPr>
              <w:t>Break</w:t>
            </w: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  <w:lang w:val="pt-PT"/>
              </w:rPr>
              <w:t>Coffee and snacks</w:t>
            </w: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4:00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7: 00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Practice in a venue setting. Each interviewer recruits and interviews 2 respondents using the Tablet. </w:t>
            </w:r>
          </w:p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Day 3 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03BE" w:rsidRPr="00BC2789" w:rsidTr="004F0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gridSpan w:val="2"/>
          </w:tcPr>
          <w:p w:rsidR="00C203BE" w:rsidRPr="00BC2789" w:rsidRDefault="00C203BE" w:rsidP="004F064F">
            <w:pPr>
              <w:spacing w:line="220" w:lineRule="exact"/>
              <w:ind w:left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9</w:t>
            </w:r>
            <w:r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 – </w:t>
            </w: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11:00 </w:t>
            </w:r>
          </w:p>
        </w:tc>
        <w:tc>
          <w:tcPr>
            <w:tcW w:w="3780" w:type="dxa"/>
          </w:tcPr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>Supervisors provide feedback on practice interviews from the day before.</w:t>
            </w:r>
          </w:p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  <w:r w:rsidRPr="00BC2789"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  <w:t xml:space="preserve">General discussion </w:t>
            </w:r>
          </w:p>
          <w:p w:rsidR="00C203BE" w:rsidRPr="00BC2789" w:rsidRDefault="00C203BE" w:rsidP="004F064F">
            <w:pPr>
              <w:spacing w:line="22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alibri" w:hAnsi="Century Gothic" w:cs="Times New Roman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4230" w:type="dxa"/>
          </w:tcPr>
          <w:p w:rsidR="00C203BE" w:rsidRPr="00BC2789" w:rsidRDefault="00C203BE" w:rsidP="004F064F">
            <w:pPr>
              <w:widowControl w:val="0"/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203BE" w:rsidRPr="00BC2789" w:rsidRDefault="00C203BE" w:rsidP="00C203BE">
      <w:pPr>
        <w:spacing w:line="220" w:lineRule="exact"/>
        <w:ind w:left="0"/>
        <w:jc w:val="both"/>
        <w:rPr>
          <w:rFonts w:ascii="Century Gothic" w:hAnsi="Century Gothic"/>
          <w:sz w:val="18"/>
          <w:szCs w:val="18"/>
        </w:rPr>
      </w:pPr>
    </w:p>
    <w:p w:rsidR="007755A3" w:rsidRDefault="007755A3"/>
    <w:sectPr w:rsidR="00775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E"/>
    <w:rsid w:val="00346463"/>
    <w:rsid w:val="004335BD"/>
    <w:rsid w:val="007755A3"/>
    <w:rsid w:val="00C2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E7897"/>
  <w15:chartTrackingRefBased/>
  <w15:docId w15:val="{392E380E-AFF8-43C1-AC4C-E9EBE2B4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03BE"/>
    <w:pPr>
      <w:spacing w:after="120" w:line="300" w:lineRule="exact"/>
      <w:ind w:left="547"/>
    </w:pPr>
    <w:rPr>
      <w:rFonts w:ascii="Garamond" w:eastAsiaTheme="minorEastAsia" w:hAnsi="Garamond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203BE"/>
    <w:pPr>
      <w:ind w:left="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03BE"/>
    <w:rPr>
      <w:rFonts w:ascii="Garamond" w:eastAsiaTheme="minorEastAsia" w:hAnsi="Garamond"/>
      <w:bdr w:val="none" w:sz="0" w:space="0" w:color="auto" w:frame="1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C203BE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203B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1</cp:revision>
  <dcterms:created xsi:type="dcterms:W3CDTF">2019-09-27T13:17:00Z</dcterms:created>
  <dcterms:modified xsi:type="dcterms:W3CDTF">2019-09-27T13:19:00Z</dcterms:modified>
</cp:coreProperties>
</file>